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15" w:rsidRPr="00190E60" w:rsidRDefault="00EF4D15" w:rsidP="00190E60">
      <w:pPr>
        <w:jc w:val="center"/>
        <w:rPr>
          <w:b/>
          <w:sz w:val="32"/>
          <w:szCs w:val="32"/>
        </w:rPr>
      </w:pPr>
      <w:r w:rsidRPr="00190E60">
        <w:rPr>
          <w:b/>
          <w:sz w:val="32"/>
          <w:szCs w:val="32"/>
        </w:rPr>
        <w:t>Результаты независимой оценки 2020 год</w:t>
      </w:r>
      <w:r w:rsidRPr="00190E60">
        <w:rPr>
          <w:b/>
          <w:sz w:val="32"/>
          <w:szCs w:val="32"/>
        </w:rPr>
        <w:t>.</w:t>
      </w:r>
    </w:p>
    <w:p w:rsidR="00EF4D15" w:rsidRDefault="00EF4D15">
      <w:r>
        <w:t xml:space="preserve"> Общий рейтинг Открытость и доступность информации об организации – 98.4 баллов из 100 </w:t>
      </w:r>
    </w:p>
    <w:p w:rsidR="00EF4D15" w:rsidRDefault="00EF4D15">
      <w:r>
        <w:t>Комфортность условий предоставления услуг, в том числе время ожидания предоставления услуг - 100 баллов из 100</w:t>
      </w:r>
    </w:p>
    <w:p w:rsidR="00EF4D15" w:rsidRDefault="00EF4D15">
      <w:r>
        <w:t xml:space="preserve"> Доступность услуг для инвалидов - 100 баллов из 100</w:t>
      </w:r>
    </w:p>
    <w:p w:rsidR="00EF4D15" w:rsidRDefault="00EF4D15">
      <w:r>
        <w:t xml:space="preserve"> Доброжелательность, вежливость работников организации социальной сферы – 100 баллов из 100</w:t>
      </w:r>
    </w:p>
    <w:p w:rsidR="00EF4D15" w:rsidRDefault="00EF4D15">
      <w:r>
        <w:t xml:space="preserve"> Удовлетворённост</w:t>
      </w:r>
      <w:r w:rsidR="004D4B4F">
        <w:t>ь условиями оказания услуг – 99.5</w:t>
      </w:r>
      <w:r>
        <w:t xml:space="preserve"> баллов из 100</w:t>
      </w:r>
    </w:p>
    <w:p w:rsidR="00EF4D15" w:rsidRDefault="004D4B4F">
      <w:r>
        <w:t xml:space="preserve"> Общий балл – 99.6</w:t>
      </w:r>
      <w:r w:rsidR="00EF4D15">
        <w:t xml:space="preserve"> баллов из 100</w:t>
      </w:r>
    </w:p>
    <w:p w:rsidR="004D4B4F" w:rsidRDefault="00EF4D15">
      <w:r>
        <w:t xml:space="preserve"> Место в областном </w:t>
      </w:r>
      <w:r w:rsidR="004D4B4F">
        <w:t>рейтинге - 14</w:t>
      </w:r>
      <w:r>
        <w:t xml:space="preserve"> место из 21</w:t>
      </w:r>
    </w:p>
    <w:p w:rsidR="004D4B4F" w:rsidRDefault="004D4B4F" w:rsidP="004D4B4F"/>
    <w:p w:rsidR="004D4B4F" w:rsidRPr="004D4B4F" w:rsidRDefault="004D4B4F" w:rsidP="00190E60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4D4B4F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2020 год</w:t>
      </w:r>
    </w:p>
    <w:p w:rsidR="004D4B4F" w:rsidRPr="004D4B4F" w:rsidRDefault="004D4B4F" w:rsidP="00190E60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Предложения по совершенствованию деятельности организаций социального обслуживания Липецкой области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итогам проведения независимой оценки качества условий оказания услуг организациями социального обслуживания, сформированы следующие предложения по устранению выявленных недостатков в работе организаций и предложения по совершенствованию деятельности этих учреждений.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Учреждениям, получившим низкие оценки по показателям, характеризующим доступность услуг для инвалидов, предпринять меры по повышению доступности прилегающей территории, помещений организаций и предоставляемых услуг для лиц с ограниченными возможностями здоровья. При проведении анкетирования получателей услуг в рамках мероприятий по независимой оценке качества условий оказания услуг стимулировать участие в анкетировании получателей услуг из числа лиц с ограниченными возможностями здоровья в целях получения полной и всесторонней оценки по критерию «Доступность услуг для инвалидов».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2. Организациям социального обслуживания обеспечить функционирование дистанционного способа взаимодействия с получателями услуг посредством создания и поддержания в рабочем состоянии раздела «Часто задаваемые вопросы», включая регистрацию </w:t>
      </w: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обращений по данному каналу связи, оперативное направление ответов на поступающие запросы.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Регулярно проводить тренинги, инструктажи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вежливости.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Всем организациям, в ходе анализа информационных стендов и официальных сайтов которых были выявлены несоответствия, обеспечить соответствие размещенной информации требованиям НПА, контролировать своевременное (в течение 10 дней) обновление информации о деятельности организации в открытых источниках.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разрезе организаций</w:t>
      </w:r>
    </w:p>
    <w:p w:rsidR="004D4B4F" w:rsidRPr="004D4B4F" w:rsidRDefault="004D4B4F" w:rsidP="00190E60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ОГБУ «ВВЕДЕНСКИЙ ГЕРОНТОЛОГИЧЕСКИЙ ЦЕНТР»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По критерию «Открытость и доступность информации об организации»: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 xml:space="preserve">Организовать на официальном сайте организации следующую </w:t>
      </w:r>
      <w:bookmarkStart w:id="0" w:name="_GoBack"/>
      <w:bookmarkEnd w:id="0"/>
      <w:r w:rsidRPr="004D4B4F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информацию:</w:t>
      </w:r>
    </w:p>
    <w:p w:rsidR="004D4B4F" w:rsidRPr="004D4B4F" w:rsidRDefault="004D4B4F" w:rsidP="004D4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Численность получателей социальных услуг;</w:t>
      </w:r>
    </w:p>
    <w:p w:rsidR="004D4B4F" w:rsidRPr="004D4B4F" w:rsidRDefault="004D4B4F" w:rsidP="004D4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 объеме предоставляемых социальных услуг.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По критерию «Комфортность условий оказания услуг»</w:t>
      </w: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в ходе наблюдения несоответствия действующим нормам недочетов не обнаружено.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По критерию «Доступность услуг для инвалидов» </w:t>
      </w: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ходе наблюдения несоответствия действующим нормам недочетов не обнаружено.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По критерию «Доброжелательность и вежливость сотрудников организации» </w:t>
      </w: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результатам опроса получатели услуг отметили, что полностью удовлетворены доброжелательностью и вежливостью работников организации.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По критерию «Удовлетворенность условиями осуществления деятельности»: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Получатели услуг организации не в полной мере удовлетворены условиями осуществления деятельности в обследованной организации.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результатам проведенного опроса были зафиксированы пожелания и предложения получателей услуг организации по улучшению условий осуществляемой деятельности (орфография и пунктуация обращений сохранены):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Обеспечить всех проживающих доступом в сеть Интернет (Интернет для всех проживающих);</w:t>
      </w:r>
    </w:p>
    <w:p w:rsidR="004D4B4F" w:rsidRPr="004D4B4F" w:rsidRDefault="004D4B4F" w:rsidP="004D4B4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B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Улучшить питание (Уточнить и разобрать питание.).</w:t>
      </w:r>
    </w:p>
    <w:p w:rsidR="002A5B66" w:rsidRPr="004D4B4F" w:rsidRDefault="002A5B66" w:rsidP="004D4B4F"/>
    <w:sectPr w:rsidR="002A5B66" w:rsidRPr="004D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242"/>
    <w:multiLevelType w:val="multilevel"/>
    <w:tmpl w:val="8F4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54005"/>
    <w:multiLevelType w:val="multilevel"/>
    <w:tmpl w:val="6472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573CA"/>
    <w:multiLevelType w:val="multilevel"/>
    <w:tmpl w:val="A72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15"/>
    <w:rsid w:val="00190E60"/>
    <w:rsid w:val="002A5B66"/>
    <w:rsid w:val="004D4B4F"/>
    <w:rsid w:val="00E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F8AB"/>
  <w15:chartTrackingRefBased/>
  <w15:docId w15:val="{24A79E95-CD91-4A7A-8918-314E90CE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2021-03-04T10:18:00Z</cp:lastPrinted>
  <dcterms:created xsi:type="dcterms:W3CDTF">2021-03-04T09:31:00Z</dcterms:created>
  <dcterms:modified xsi:type="dcterms:W3CDTF">2021-03-04T10:19:00Z</dcterms:modified>
</cp:coreProperties>
</file>